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2CF4" w14:textId="77777777" w:rsidR="00174993" w:rsidRPr="00174993" w:rsidRDefault="00174993" w:rsidP="00174993">
      <w:pPr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</w:pPr>
      <w:r w:rsidRPr="00174993">
        <w:rPr>
          <w:rFonts w:ascii="Arial Narrow" w:eastAsia="Times New Roman" w:hAnsi="Arial Narrow" w:cs="Times New Roman"/>
          <w:b/>
          <w:bCs/>
          <w:color w:val="3D3D3D"/>
          <w:lang w:eastAsia="it-IT"/>
        </w:rPr>
        <w:t>Composizione della Giunta Comunale</w:t>
      </w:r>
    </w:p>
    <w:p w14:paraId="620F8041" w14:textId="77777777" w:rsidR="00174993" w:rsidRPr="00174993" w:rsidRDefault="00174993" w:rsidP="00174993">
      <w:pPr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</w:pPr>
      <w:r w:rsidRPr="00174993"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039"/>
        <w:gridCol w:w="1438"/>
        <w:gridCol w:w="1417"/>
      </w:tblGrid>
      <w:tr w:rsidR="00174993" w:rsidRPr="00174993" w14:paraId="2784E810" w14:textId="77777777" w:rsidTr="00174993">
        <w:trPr>
          <w:trHeight w:val="28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21F2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FCB5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83A5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Carica e deleghe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2D40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Rif.</w:t>
            </w:r>
          </w:p>
        </w:tc>
      </w:tr>
      <w:tr w:rsidR="00174993" w:rsidRPr="00174993" w14:paraId="4A1E7AE0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724C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A832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MARASCO GIUSEPPE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7728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SINDACO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1013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 </w:t>
            </w:r>
          </w:p>
        </w:tc>
      </w:tr>
      <w:tr w:rsidR="00174993" w:rsidRPr="00174993" w14:paraId="0C411C54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B247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0B89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VECCHIO MARCO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5405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ASSESSORE – </w:t>
            </w:r>
            <w:r w:rsidRPr="00174993">
              <w:rPr>
                <w:rFonts w:ascii="Arial Narrow" w:eastAsia="Times New Roman" w:hAnsi="Arial Narrow" w:cs="Times New Roman"/>
                <w:i/>
                <w:iCs/>
                <w:color w:val="3D3D3D"/>
                <w:sz w:val="20"/>
                <w:szCs w:val="20"/>
                <w:lang w:eastAsia="it-IT"/>
              </w:rPr>
              <w:t>VICE SINDACO</w:t>
            </w:r>
          </w:p>
          <w:p w14:paraId="389F2812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Lavori Pubblici - Urbanistica - Ambiente Protezione Civile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15E0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Decreto n. 2 del 13/01/2022</w:t>
            </w:r>
          </w:p>
        </w:tc>
      </w:tr>
      <w:tr w:rsidR="00174993" w:rsidRPr="00174993" w14:paraId="431A4AD3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6FD9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AD8D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LA MALFA ANTONIO FRANCESCO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CC45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ASSESSORE</w:t>
            </w:r>
          </w:p>
          <w:p w14:paraId="28CE48F0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Bilancio – Tributi – Personale – Aree cimiteriali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D8D0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Decreto n. 3 del 13/01/2022</w:t>
            </w:r>
          </w:p>
        </w:tc>
      </w:tr>
      <w:tr w:rsidR="00174993" w:rsidRPr="00174993" w14:paraId="72194F0B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6162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D98C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MASSARA ROBERTINO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ADBE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ASSESSORE</w:t>
            </w:r>
          </w:p>
          <w:p w14:paraId="1FB142B8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Lavoro – Politiche produttive - Turismo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4783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 Decreto n. 10 del 06/06/2019</w:t>
            </w:r>
          </w:p>
        </w:tc>
      </w:tr>
      <w:tr w:rsidR="00174993" w:rsidRPr="00174993" w14:paraId="7A69F7EE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4CE9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607C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DESTEFANO LORELLA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46B8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ASSESSORE</w:t>
            </w:r>
          </w:p>
          <w:p w14:paraId="362CDA3C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Politiche sociali – Istruzione – Associazionismo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FE05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 Decreto n. 11 del 06/06/2019</w:t>
            </w:r>
          </w:p>
        </w:tc>
      </w:tr>
    </w:tbl>
    <w:p w14:paraId="4E5957E0" w14:textId="77777777" w:rsidR="00174993" w:rsidRPr="00174993" w:rsidRDefault="00174993" w:rsidP="00174993">
      <w:pPr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</w:pPr>
      <w:r w:rsidRPr="00174993"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  <w:t> </w:t>
      </w:r>
    </w:p>
    <w:p w14:paraId="548D144D" w14:textId="77777777" w:rsidR="00174993" w:rsidRPr="00174993" w:rsidRDefault="00174993" w:rsidP="00174993">
      <w:pPr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</w:pPr>
      <w:r w:rsidRPr="00174993">
        <w:rPr>
          <w:rFonts w:ascii="Arial Narrow" w:eastAsia="Times New Roman" w:hAnsi="Arial Narrow" w:cs="Times New Roman"/>
          <w:b/>
          <w:bCs/>
          <w:color w:val="3D3D3D"/>
          <w:lang w:eastAsia="it-IT"/>
        </w:rPr>
        <w:t> </w:t>
      </w:r>
    </w:p>
    <w:p w14:paraId="4350A557" w14:textId="77777777" w:rsidR="00174993" w:rsidRPr="00174993" w:rsidRDefault="00174993" w:rsidP="00174993">
      <w:pPr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</w:pPr>
      <w:r w:rsidRPr="00174993">
        <w:rPr>
          <w:rFonts w:ascii="Arial Narrow" w:eastAsia="Times New Roman" w:hAnsi="Arial Narrow" w:cs="Times New Roman"/>
          <w:b/>
          <w:bCs/>
          <w:color w:val="3D3D3D"/>
          <w:lang w:eastAsia="it-IT"/>
        </w:rPr>
        <w:t>Consiglieri Comunali con delega</w:t>
      </w:r>
    </w:p>
    <w:p w14:paraId="07E3CC81" w14:textId="77777777" w:rsidR="00174993" w:rsidRPr="00174993" w:rsidRDefault="00174993" w:rsidP="00174993">
      <w:pPr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</w:pPr>
      <w:r w:rsidRPr="00174993"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275"/>
      </w:tblGrid>
      <w:tr w:rsidR="00174993" w:rsidRPr="00174993" w14:paraId="586FA676" w14:textId="77777777" w:rsidTr="00174993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38CB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ABF9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3C56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Carica e deleghe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70A7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b/>
                <w:bCs/>
                <w:color w:val="3D3D3D"/>
                <w:sz w:val="16"/>
                <w:szCs w:val="16"/>
                <w:lang w:eastAsia="it-IT"/>
              </w:rPr>
              <w:t>Rif.</w:t>
            </w:r>
          </w:p>
        </w:tc>
      </w:tr>
      <w:tr w:rsidR="00174993" w:rsidRPr="00174993" w14:paraId="04A0108B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D701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2EE9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BARILLARI MARIA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698D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CONSIGLIERE – PRESIDENTE DEL CONSIGLIO COMUNALE</w:t>
            </w:r>
          </w:p>
          <w:p w14:paraId="4DE415F2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Legalità - Sicurezza urbana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C8F2" w14:textId="77777777" w:rsidR="00174993" w:rsidRPr="00174993" w:rsidRDefault="00174993" w:rsidP="00174993">
            <w:pPr>
              <w:spacing w:after="12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Delibera C.C. n. 59 del 27/09/2021</w:t>
            </w:r>
          </w:p>
          <w:p w14:paraId="7E6BB231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Decreto n. 12 del 06/06/2019</w:t>
            </w:r>
          </w:p>
        </w:tc>
      </w:tr>
      <w:tr w:rsidR="00174993" w:rsidRPr="00174993" w14:paraId="05B8EB38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5906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FB52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ALBANESE 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3EDA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CONSIGLIERE</w:t>
            </w:r>
          </w:p>
          <w:p w14:paraId="2993DE4E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Sport - Politiche Produttive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1727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Decreto n. 12 del 06/06/2019</w:t>
            </w:r>
          </w:p>
        </w:tc>
      </w:tr>
      <w:tr w:rsidR="00174993" w:rsidRPr="00174993" w14:paraId="0838D1AD" w14:textId="77777777" w:rsidTr="00174993">
        <w:trPr>
          <w:trHeight w:val="79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71BA" w14:textId="77777777" w:rsidR="00174993" w:rsidRPr="00174993" w:rsidRDefault="00174993" w:rsidP="0017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B0C1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LEONE GIUSEPPE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C132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CONSIGLIERE</w:t>
            </w:r>
          </w:p>
          <w:p w14:paraId="64884FFD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  <w:r w:rsidRPr="00174993"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it-IT"/>
              </w:rPr>
              <w:t>Cultura e beni culturali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178EC" w14:textId="77777777" w:rsidR="00174993" w:rsidRPr="00174993" w:rsidRDefault="00174993" w:rsidP="00174993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it-IT"/>
              </w:rPr>
            </w:pPr>
          </w:p>
        </w:tc>
      </w:tr>
    </w:tbl>
    <w:p w14:paraId="06D08875" w14:textId="77777777" w:rsidR="00174993" w:rsidRPr="00174993" w:rsidRDefault="00174993" w:rsidP="00174993">
      <w:pPr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</w:pPr>
      <w:r w:rsidRPr="00174993">
        <w:rPr>
          <w:rFonts w:ascii="Verdana" w:eastAsia="Times New Roman" w:hAnsi="Verdana" w:cs="Times New Roman"/>
          <w:color w:val="3D3D3D"/>
          <w:sz w:val="17"/>
          <w:szCs w:val="17"/>
          <w:lang w:eastAsia="it-IT"/>
        </w:rPr>
        <w:t> </w:t>
      </w:r>
    </w:p>
    <w:p w14:paraId="78229EEB" w14:textId="77777777" w:rsidR="00D34272" w:rsidRDefault="00D34272"/>
    <w:sectPr w:rsidR="00D34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93"/>
    <w:rsid w:val="00174993"/>
    <w:rsid w:val="00560F64"/>
    <w:rsid w:val="006B3B12"/>
    <w:rsid w:val="00D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690"/>
  <w15:chartTrackingRefBased/>
  <w15:docId w15:val="{C1651EE5-6CE3-42C1-AE31-8178255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CASTORINA</dc:creator>
  <cp:keywords/>
  <dc:description/>
  <cp:lastModifiedBy>LUCIANO CASTORINA</cp:lastModifiedBy>
  <cp:revision>1</cp:revision>
  <dcterms:created xsi:type="dcterms:W3CDTF">2022-06-22T09:07:00Z</dcterms:created>
  <dcterms:modified xsi:type="dcterms:W3CDTF">2022-06-22T09:08:00Z</dcterms:modified>
</cp:coreProperties>
</file>